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2E5A87"/>
          <w:sz w:val="40"/>
          <w:szCs w:val="40"/>
        </w:rPr>
        <w:t xml:space="preserve">DATA GOVERNANCE STARTER KIT</w:t>
      </w:r>
    </w:p>
    <w:p>
      <w:pPr>
        <w:spacing w:after="100"/>
      </w:pPr>
      <w:r>
        <w:rPr>
          <w:i/>
          <w:iCs/>
          <w:color w:val="555555"/>
          <w:sz w:val="22"/>
          <w:szCs w:val="22"/>
        </w:rPr>
        <w:t xml:space="preserve">Thirty documents: 23 ready-to-adapt policy and standard templates — plus a complete enablement layer to roll them out. A real program foundation, not blank boilerplate.</w:t>
      </w:r>
    </w:p>
    <w:p>
      <w:pPr>
        <w:pBdr>
          <w:bottom w:val="single" w:color="2E5A87" w:sz="6" w:space="1"/>
        </w:pBdr>
        <w:spacing w:after="140"/>
      </w:pPr>
    </w:p>
    <w:p>
      <w:pPr>
        <w:spacing w:after="80"/>
      </w:pPr>
      <w:r>
        <w:rPr>
          <w:b/>
          <w:bCs/>
          <w:color w:val="2E5A87"/>
          <w:sz w:val="26"/>
          <w:szCs w:val="26"/>
        </w:rPr>
        <w:t xml:space="preserve">Stop starting from a blank page</w:t>
      </w:r>
    </w:p>
    <w:p>
      <w:pPr>
        <w:spacing w:after="160"/>
      </w:pPr>
      <w:r>
        <w:rPr>
          <w:sz w:val="20"/>
          <w:szCs w:val="20"/>
        </w:rPr>
        <w:t xml:space="preserve">You know you need a governance policy, a classification scheme, data quality rules, and a way to onboard new data. Writing it all from scratch is months of work — and most online templates are hollow, disconnected files. This kit is a coherent set of documents that reference each other: shared vocabulary, shared roles, shared structure. You adopt one program, not a pile of unrelated files.</w:t>
      </w:r>
    </w:p>
    <w:p>
      <w:pPr>
        <w:spacing w:after="80"/>
      </w:pPr>
      <w:r>
        <w:rPr>
          <w:b/>
          <w:bCs/>
          <w:color w:val="2E5A87"/>
          <w:sz w:val="26"/>
          <w:szCs w:val="26"/>
        </w:rPr>
        <w:t xml:space="preserve">What's inside — 23 templates across six tiers</w:t>
      </w:r>
    </w:p>
    <w:p>
      <w:pPr>
        <w:spacing w:after="70"/>
        <w:ind w:left="240"/>
      </w:pPr>
      <w:r>
        <w:rPr>
          <w:b/>
          <w:bCs/>
          <w:color w:val="2E5A87"/>
          <w:sz w:val="20"/>
          <w:szCs w:val="20"/>
        </w:rPr>
        <w:t xml:space="preserve">Foundation &amp; Operating:  </w:t>
      </w:r>
      <w:r>
        <w:rPr>
          <w:sz w:val="19"/>
          <w:szCs w:val="19"/>
        </w:rPr>
        <w:t xml:space="preserve">Data Governance Policy + Enforcement, Data Governance Council Charter, Roles &amp; Responsibilities and RACI</w:t>
      </w:r>
    </w:p>
    <w:p>
      <w:pPr>
        <w:spacing w:after="70"/>
        <w:ind w:left="240"/>
      </w:pPr>
      <w:r>
        <w:rPr>
          <w:b/>
          <w:bCs/>
          <w:color w:val="2E5A87"/>
          <w:sz w:val="20"/>
          <w:szCs w:val="20"/>
        </w:rPr>
        <w:t xml:space="preserve">Classification &amp; Onboarding:  </w:t>
      </w:r>
      <w:r>
        <w:rPr>
          <w:sz w:val="19"/>
          <w:szCs w:val="19"/>
        </w:rPr>
        <w:t xml:space="preserve">Data Classification Policy + Decision Key, Data Element Onboarding Standard, Implementing New Data Elements</w:t>
      </w:r>
    </w:p>
    <w:p>
      <w:pPr>
        <w:spacing w:after="70"/>
        <w:ind w:left="240"/>
      </w:pPr>
      <w:r>
        <w:rPr>
          <w:b/>
          <w:bCs/>
          <w:color w:val="2E5A87"/>
          <w:sz w:val="20"/>
          <w:szCs w:val="20"/>
        </w:rPr>
        <w:t xml:space="preserve">Core Data Management:  </w:t>
      </w:r>
      <w:r>
        <w:rPr>
          <w:sz w:val="19"/>
          <w:szCs w:val="19"/>
        </w:rPr>
        <w:t xml:space="preserve">Data Quality, Master Data, Change Management, Global Process Owners, Data Lifecycle, Data Issue &amp; Incident Management</w:t>
      </w:r>
    </w:p>
    <w:p>
      <w:pPr>
        <w:spacing w:after="70"/>
        <w:ind w:left="240"/>
      </w:pPr>
      <w:r>
        <w:rPr>
          <w:b/>
          <w:bCs/>
          <w:color w:val="2E5A87"/>
          <w:sz w:val="20"/>
          <w:szCs w:val="20"/>
        </w:rPr>
        <w:t xml:space="preserve">Compliance Pack:  </w:t>
      </w:r>
      <w:r>
        <w:rPr>
          <w:sz w:val="19"/>
          <w:szCs w:val="19"/>
        </w:rPr>
        <w:t xml:space="preserve">Data Privacy &amp; Protection, Data Retention &amp; Disposal, Data Access / Authorization &amp; Sharing</w:t>
      </w:r>
    </w:p>
    <w:p>
      <w:pPr>
        <w:spacing w:after="70"/>
        <w:ind w:left="240"/>
      </w:pPr>
      <w:r>
        <w:rPr>
          <w:b/>
          <w:bCs/>
          <w:color w:val="2E5A87"/>
          <w:sz w:val="20"/>
          <w:szCs w:val="20"/>
        </w:rPr>
        <w:t xml:space="preserve">Standards Pack:  </w:t>
      </w:r>
      <w:r>
        <w:rPr>
          <w:sz w:val="19"/>
          <w:szCs w:val="19"/>
        </w:rPr>
        <w:t xml:space="preserve">Data Naming, Metadata, Business Glossary &amp; Term-Definition, Data Quality Rules, Reference Data</w:t>
      </w:r>
    </w:p>
    <w:p>
      <w:pPr>
        <w:spacing w:after="70"/>
        <w:ind w:left="240"/>
      </w:pPr>
      <w:r>
        <w:rPr>
          <w:b/>
          <w:bCs/>
          <w:color w:val="2E5A87"/>
          <w:sz w:val="20"/>
          <w:szCs w:val="20"/>
        </w:rPr>
        <w:t xml:space="preserve">AI Governance Add-On:  </w:t>
      </w:r>
      <w:r>
        <w:rPr>
          <w:sz w:val="19"/>
          <w:szCs w:val="19"/>
        </w:rPr>
        <w:t xml:space="preserve">Responsible AI &amp; Data-for-AI Policy</w:t>
      </w:r>
    </w:p>
    <w:p>
      <w:pPr>
        <w:spacing w:after="120" w:before="80"/>
      </w:pPr>
      <w:r>
        <w:rPr>
          <w:i/>
          <w:iCs/>
          <w:color w:val="555555"/>
          <w:sz w:val="19"/>
          <w:szCs w:val="19"/>
        </w:rPr>
        <w:t xml:space="preserve">Plus a Start-Here overview with a usage guide and placeholder legend.</w:t>
      </w:r>
    </w:p>
    <w:p>
      <w:pPr>
        <w:spacing w:after="80"/>
      </w:pPr>
      <w:r>
        <w:rPr>
          <w:b/>
          <w:bCs/>
          <w:color w:val="2E5A87"/>
          <w:sz w:val="26"/>
          <w:szCs w:val="26"/>
        </w:rPr>
        <w:t xml:space="preserve">Not just documents — a plan to make them stick</w:t>
      </w:r>
    </w:p>
    <w:p>
      <w:pPr>
        <w:spacing w:after="70"/>
      </w:pPr>
      <w:r>
        <w:rPr>
          <w:sz w:val="20"/>
          <w:szCs w:val="20"/>
        </w:rPr>
        <w:t xml:space="preserve">The hardest part of governance isn't writing the policies — it's getting a busy organization to adopt them. So the kit also includes an enablement layer:</w:t>
      </w:r>
    </w:p>
    <w:p>
      <w:pPr>
        <w:spacing w:after="70"/>
        <w:ind w:left="240"/>
      </w:pPr>
      <w:r>
        <w:rPr>
          <w:b/>
          <w:bCs/>
          <w:color w:val="2E5A87"/>
          <w:sz w:val="20"/>
          <w:szCs w:val="20"/>
        </w:rPr>
        <w:t xml:space="preserve">Implementation &amp; Adoption Roadmap:  </w:t>
      </w:r>
      <w:r>
        <w:rPr>
          <w:sz w:val="19"/>
          <w:szCs w:val="19"/>
        </w:rPr>
        <w:t xml:space="preserve">phased rollout timeline, who to engage when, and a 90-day quick start</w:t>
      </w:r>
    </w:p>
    <w:p>
      <w:pPr>
        <w:spacing w:after="70"/>
        <w:ind w:left="240"/>
      </w:pPr>
      <w:r>
        <w:rPr>
          <w:b/>
          <w:bCs/>
          <w:color w:val="2E5A87"/>
          <w:sz w:val="20"/>
          <w:szCs w:val="20"/>
        </w:rPr>
        <w:t xml:space="preserve">Data Governance Teacher's Guide:  </w:t>
      </w:r>
      <w:r>
        <w:rPr>
          <w:sz w:val="19"/>
          <w:szCs w:val="19"/>
        </w:rPr>
        <w:t xml:space="preserve">ready-to-run, audience-based lesson plans and exercises</w:t>
      </w:r>
    </w:p>
    <w:p>
      <w:pPr>
        <w:spacing w:after="70"/>
        <w:ind w:left="240"/>
      </w:pPr>
      <w:r>
        <w:rPr>
          <w:b/>
          <w:bCs/>
          <w:color w:val="2E5A87"/>
          <w:sz w:val="20"/>
          <w:szCs w:val="20"/>
        </w:rPr>
        <w:t xml:space="preserve">Briefing decks + handouts:  </w:t>
      </w:r>
      <w:r>
        <w:rPr>
          <w:sz w:val="19"/>
          <w:szCs w:val="19"/>
        </w:rPr>
        <w:t xml:space="preserve">an executive briefing, an all-staff DG 101 deck, and plain-language one-pagers</w:t>
      </w:r>
    </w:p>
    <w:p>
      <w:pPr>
        <w:spacing w:after="70"/>
        <w:ind w:left="240"/>
      </w:pPr>
      <w:r>
        <w:rPr>
          <w:b/>
          <w:bCs/>
          <w:color w:val="2E5A87"/>
          <w:sz w:val="20"/>
          <w:szCs w:val="20"/>
        </w:rPr>
        <w:t xml:space="preserve">Data Governance Glossary:  </w:t>
      </w:r>
      <w:r>
        <w:rPr>
          <w:sz w:val="19"/>
          <w:szCs w:val="19"/>
        </w:rPr>
        <w:t xml:space="preserve">a shared, plain-language vocabulary for the whole organization</w:t>
      </w:r>
    </w:p>
    <w:p>
      <w:pPr>
        <w:spacing w:after="80" w:before="160"/>
      </w:pPr>
      <w:r>
        <w:rPr>
          <w:b/>
          <w:bCs/>
          <w:color w:val="2E5A87"/>
          <w:sz w:val="26"/>
          <w:szCs w:val="26"/>
        </w:rPr>
        <w:t xml:space="preserve">Built to be made your own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Every organization-specific name, system, and data element is replaced with a clearly marked [placeholder].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 one-page legend tells you exactly what to find-and-replace before you circulate drafts.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Designed for incremental adoption — start with the lightweight standards, grow into the full policy set.</w:t>
      </w:r>
    </w:p>
    <w:p>
      <w:pPr>
        <w:spacing w:after="80" w:before="160"/>
      </w:pPr>
      <w:r>
        <w:rPr>
          <w:b/>
          <w:bCs/>
          <w:color w:val="2E5A87"/>
          <w:sz w:val="26"/>
          <w:szCs w:val="26"/>
        </w:rPr>
        <w:t xml:space="preserve">Why trust it</w:t>
      </w:r>
    </w:p>
    <w:p>
      <w:pPr>
        <w:spacing w:after="160"/>
      </w:pPr>
      <w:r>
        <w:rPr>
          <w:sz w:val="20"/>
          <w:szCs w:val="20"/>
        </w:rPr>
        <w:t xml:space="preserve">Generalized from real, adopted governance documents by a practitioner with 20 years in data governance and 40 in consulting — not AI-spun filler.</w:t>
      </w:r>
    </w:p>
    <w:p>
      <w:pPr>
        <w:pBdr>
          <w:bottom w:val="single" w:color="2E5A87" w:sz="6" w:space="1"/>
        </w:pBdr>
        <w:spacing w:after="140"/>
      </w:pPr>
    </w:p>
    <w:p>
      <w:pPr>
        <w:spacing w:after="60"/>
      </w:pPr>
      <w:r>
        <w:rPr>
          <w:b/>
          <w:bCs/>
          <w:color w:val="2E5A87"/>
          <w:sz w:val="24"/>
          <w:szCs w:val="24"/>
        </w:rPr>
        <w:t xml:space="preserve">Get the kit, then find out where you stand</w:t>
      </w:r>
    </w:p>
    <w:p>
      <w:pPr>
        <w:spacing w:after="80"/>
      </w:pPr>
      <w:r>
        <w:rPr>
          <w:sz w:val="20"/>
          <w:szCs w:val="20"/>
        </w:rPr>
        <w:t xml:space="preserve">The kit gives you the documents. The free Data Governance Maturity Survey tells you which to prioritize — a tailored report across nine dimensions showing your maturity, your biggest gaps, and what to do next.</w:t>
      </w:r>
    </w:p>
    <w:p>
      <w:r>
        <w:rPr>
          <w:b/>
          <w:bCs/>
          <w:color w:val="2E5A87"/>
          <w:sz w:val="22"/>
          <w:szCs w:val="22"/>
        </w:rPr>
        <w:t xml:space="preserve">Meta4Data</w:t>
      </w:r>
      <w:r>
        <w:rPr>
          <w:color w:val="555555"/>
          <w:sz w:val="20"/>
          <w:szCs w:val="20"/>
        </w:rPr>
        <w:t xml:space="preserve">   |   Data governance, made practical.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2026-06-28T18:35:30.019Z</dcterms:created>
  <dcterms:modified xsi:type="dcterms:W3CDTF">2026-06-28T18:35:30.019Z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